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09CA" w:rsidRPr="005009CA" w:rsidRDefault="005009CA" w:rsidP="005009CA">
      <w:pPr>
        <w:spacing w:after="360"/>
        <w:jc w:val="center"/>
        <w:rPr>
          <w:rFonts w:eastAsia="Calibri"/>
          <w:b/>
          <w:szCs w:val="24"/>
          <w:lang w:eastAsia="en-US"/>
        </w:rPr>
      </w:pPr>
      <w:bookmarkStart w:id="0" w:name="_GoBack"/>
      <w:bookmarkEnd w:id="0"/>
      <w:r w:rsidRPr="005009CA">
        <w:rPr>
          <w:rFonts w:eastAsia="Calibri"/>
          <w:b/>
          <w:szCs w:val="24"/>
          <w:lang w:eastAsia="en-US"/>
        </w:rPr>
        <w:t>DOCKET NO. 50249</w:t>
      </w:r>
    </w:p>
    <w:tbl>
      <w:tblPr>
        <w:tblStyle w:val="TableGrid2"/>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5009CA" w:rsidRPr="005009CA" w:rsidTr="0074592B">
        <w:trPr>
          <w:trHeight w:val="1134"/>
        </w:trPr>
        <w:tc>
          <w:tcPr>
            <w:tcW w:w="4608" w:type="dxa"/>
          </w:tcPr>
          <w:p w:rsidR="005009CA" w:rsidRPr="005009CA" w:rsidRDefault="005009CA" w:rsidP="005009CA">
            <w:pPr>
              <w:jc w:val="left"/>
              <w:rPr>
                <w:rFonts w:eastAsia="Calibri"/>
                <w:b/>
                <w:szCs w:val="24"/>
                <w:lang w:eastAsia="en-US"/>
              </w:rPr>
            </w:pPr>
            <w:r w:rsidRPr="005009CA">
              <w:rPr>
                <w:rFonts w:eastAsia="Calibri"/>
                <w:b/>
                <w:color w:val="333333"/>
                <w:szCs w:val="24"/>
                <w:shd w:val="clear" w:color="auto" w:fill="F9F9F9"/>
                <w:lang w:eastAsia="en-US"/>
              </w:rPr>
              <w:t>APPLICATION OF SP UTILITY COMPANY, INC. TO AMEND ITS WATER CERTIFICATE OF CONVENIENCE AND NECESSITY IN FORT BEND COUNTY</w:t>
            </w:r>
          </w:p>
        </w:tc>
        <w:tc>
          <w:tcPr>
            <w:tcW w:w="360" w:type="dxa"/>
          </w:tcPr>
          <w:p w:rsidR="005009CA" w:rsidRPr="005009CA" w:rsidRDefault="005009CA" w:rsidP="005009CA">
            <w:pPr>
              <w:jc w:val="left"/>
              <w:rPr>
                <w:rFonts w:eastAsia="Calibri"/>
                <w:b/>
                <w:szCs w:val="24"/>
                <w:lang w:eastAsia="en-US"/>
              </w:rPr>
            </w:pPr>
            <w:r w:rsidRPr="005009CA">
              <w:rPr>
                <w:rFonts w:eastAsia="Calibri"/>
                <w:b/>
                <w:szCs w:val="24"/>
                <w:lang w:eastAsia="en-US"/>
              </w:rPr>
              <w:t>§</w:t>
            </w:r>
          </w:p>
          <w:p w:rsidR="005009CA" w:rsidRPr="005009CA" w:rsidRDefault="005009CA" w:rsidP="005009CA">
            <w:pPr>
              <w:jc w:val="left"/>
              <w:rPr>
                <w:rFonts w:eastAsia="Calibri"/>
                <w:b/>
                <w:szCs w:val="24"/>
                <w:lang w:eastAsia="en-US"/>
              </w:rPr>
            </w:pPr>
            <w:r w:rsidRPr="005009CA">
              <w:rPr>
                <w:rFonts w:eastAsia="Calibri"/>
                <w:b/>
                <w:szCs w:val="24"/>
                <w:lang w:eastAsia="en-US"/>
              </w:rPr>
              <w:t>§</w:t>
            </w:r>
          </w:p>
          <w:p w:rsidR="005009CA" w:rsidRPr="005009CA" w:rsidRDefault="005009CA" w:rsidP="005009CA">
            <w:pPr>
              <w:jc w:val="left"/>
              <w:rPr>
                <w:rFonts w:eastAsia="Calibri"/>
                <w:b/>
                <w:szCs w:val="24"/>
                <w:lang w:eastAsia="en-US"/>
              </w:rPr>
            </w:pPr>
            <w:r w:rsidRPr="005009CA">
              <w:rPr>
                <w:rFonts w:eastAsia="Calibri"/>
                <w:b/>
                <w:szCs w:val="24"/>
                <w:lang w:eastAsia="en-US"/>
              </w:rPr>
              <w:t>§</w:t>
            </w:r>
          </w:p>
          <w:p w:rsidR="005009CA" w:rsidRPr="005009CA" w:rsidRDefault="005009CA" w:rsidP="005009CA">
            <w:pPr>
              <w:jc w:val="left"/>
              <w:rPr>
                <w:rFonts w:eastAsia="Calibri"/>
                <w:b/>
                <w:szCs w:val="24"/>
                <w:lang w:eastAsia="en-US"/>
              </w:rPr>
            </w:pPr>
            <w:r w:rsidRPr="005009CA">
              <w:rPr>
                <w:rFonts w:eastAsia="Calibri"/>
                <w:b/>
                <w:szCs w:val="24"/>
                <w:lang w:eastAsia="en-US"/>
              </w:rPr>
              <w:t>§§</w:t>
            </w:r>
          </w:p>
        </w:tc>
        <w:tc>
          <w:tcPr>
            <w:tcW w:w="4392" w:type="dxa"/>
          </w:tcPr>
          <w:p w:rsidR="005009CA" w:rsidRPr="005009CA" w:rsidRDefault="005009CA" w:rsidP="005009CA">
            <w:pPr>
              <w:jc w:val="center"/>
              <w:rPr>
                <w:rFonts w:eastAsia="Calibri"/>
                <w:b/>
                <w:szCs w:val="24"/>
                <w:lang w:eastAsia="en-US"/>
              </w:rPr>
            </w:pPr>
            <w:r w:rsidRPr="005009CA">
              <w:rPr>
                <w:rFonts w:eastAsia="Calibri"/>
                <w:b/>
                <w:szCs w:val="24"/>
                <w:lang w:eastAsia="en-US"/>
              </w:rPr>
              <w:t>PUBLIC UTILITY COMMISSION</w:t>
            </w:r>
          </w:p>
          <w:p w:rsidR="005009CA" w:rsidRPr="005009CA" w:rsidRDefault="005009CA" w:rsidP="005009CA">
            <w:pPr>
              <w:jc w:val="center"/>
              <w:rPr>
                <w:rFonts w:eastAsia="Calibri"/>
                <w:b/>
                <w:szCs w:val="24"/>
                <w:lang w:eastAsia="en-US"/>
              </w:rPr>
            </w:pPr>
          </w:p>
          <w:p w:rsidR="005009CA" w:rsidRPr="005009CA" w:rsidRDefault="005009CA" w:rsidP="005009CA">
            <w:pPr>
              <w:jc w:val="center"/>
              <w:rPr>
                <w:rFonts w:eastAsia="Calibri"/>
                <w:b/>
                <w:szCs w:val="24"/>
                <w:lang w:eastAsia="en-US"/>
              </w:rPr>
            </w:pPr>
            <w:r w:rsidRPr="005009CA">
              <w:rPr>
                <w:rFonts w:eastAsia="Calibri"/>
                <w:b/>
                <w:szCs w:val="24"/>
                <w:lang w:eastAsia="en-US"/>
              </w:rPr>
              <w:t>OF TEXAS</w:t>
            </w:r>
          </w:p>
        </w:tc>
      </w:tr>
    </w:tbl>
    <w:p w:rsidR="004D1D80" w:rsidRPr="001132B5" w:rsidRDefault="004D1D80" w:rsidP="005009CA">
      <w:pPr>
        <w:pStyle w:val="OrderTitle"/>
        <w:spacing w:before="360" w:after="360"/>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This Protective Order govern</w:t>
      </w:r>
      <w:r w:rsidR="003B1AD3">
        <w:rPr>
          <w:spacing w:val="6"/>
        </w:rPr>
        <w:t>s</w:t>
      </w:r>
      <w:r w:rsidRPr="00A0217A">
        <w:rPr>
          <w:spacing w:val="6"/>
        </w:rPr>
        <w:t xml:space="preserve">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720FC3" w:rsidRDefault="00720FC3" w:rsidP="00720FC3">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5009CA">
        <w:t>50249</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720FC3" w:rsidRDefault="00720FC3" w:rsidP="00720FC3">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knowledge, or which becomes public knowledge other than through disclosure in violation of this Protective Order.</w:t>
      </w:r>
    </w:p>
    <w:p w:rsidR="00720FC3" w:rsidRDefault="00720FC3" w:rsidP="00720FC3">
      <w:pPr>
        <w:pStyle w:val="NumberedParagraph"/>
        <w:tabs>
          <w:tab w:val="clear" w:pos="360"/>
          <w:tab w:val="num" w:pos="720"/>
        </w:tabs>
        <w:ind w:left="720" w:hanging="720"/>
      </w:pPr>
      <w:r>
        <w:rPr>
          <w:b/>
          <w:u w:val="single"/>
        </w:rPr>
        <w:lastRenderedPageBreak/>
        <w:t>Reviewing Party</w:t>
      </w:r>
      <w:r>
        <w:t>.  For the purposes of this Protective Order, a “Reviewing Party” is any party to this docket.</w:t>
      </w:r>
    </w:p>
    <w:p w:rsidR="00720FC3" w:rsidRDefault="00720FC3" w:rsidP="00720FC3">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720FC3" w:rsidRDefault="00720FC3" w:rsidP="00720FC3">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must be informed of the existence and coverage of this Protective Order and will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customer-specific information protected by </w:t>
      </w:r>
      <w:r w:rsidR="00240349">
        <w:t>Texas Utilities Code § 182.052</w:t>
      </w:r>
      <w:r w:rsidRPr="00A0217A">
        <w:t xml:space="preserve">; (b) contractual information pertaining to contracts that specify that their terms are confidential </w:t>
      </w:r>
      <w:r w:rsidRPr="00A0217A">
        <w:lastRenderedPageBreak/>
        <w:t>or that are confidential pursuant to an order entered in litigation to which the producing party is a party; and (</w:t>
      </w:r>
      <w:r w:rsidR="00240349">
        <w:t>c</w:t>
      </w:r>
      <w:r w:rsidRPr="00A0217A">
        <w:t xml:space="preserve">) business operations or financial information that is commercially sensitive.  Documents or information so classified by a producing party </w:t>
      </w:r>
      <w:r w:rsidR="003B1AD3">
        <w:t xml:space="preserve">must </w:t>
      </w:r>
      <w:r w:rsidRPr="00A0217A">
        <w:t>bear the designation “HIGHLY SENSITIVE PROTECTED MATERIALS PROVIDED PURSUANT TO PROTECTIVE ORDER ISSUED IN DOCKET NO. </w:t>
      </w:r>
      <w:r>
        <w:t>_____</w:t>
      </w:r>
      <w:r w:rsidRPr="00A0217A">
        <w:t xml:space="preserve">” (or words to this effect) and </w:t>
      </w:r>
      <w:r w:rsidR="003B1AD3">
        <w:t>must</w:t>
      </w:r>
      <w:r w:rsidRPr="00A0217A">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720FC3" w:rsidRDefault="00720FC3" w:rsidP="00720FC3">
      <w:pPr>
        <w:pStyle w:val="NumberedParagraph"/>
        <w:tabs>
          <w:tab w:val="clear" w:pos="360"/>
          <w:tab w:val="num" w:pos="720"/>
        </w:tabs>
        <w:ind w:left="720" w:hanging="720"/>
      </w:pPr>
      <w:r>
        <w:rPr>
          <w:b/>
          <w:u w:val="single"/>
        </w:rPr>
        <w:t>Restrictions on Copying and Inspection of Highly Sensitive Protected Material</w:t>
      </w:r>
      <w:r>
        <w:t xml:space="preserve">. Except as expressly provided herein, only one copy may be made of any Highly Sensitive Protected Materials except that additional copies may be made to have </w:t>
      </w:r>
      <w:proofErr w:type="gramStart"/>
      <w:r>
        <w:t>sufficient</w:t>
      </w:r>
      <w:proofErr w:type="gramEnd"/>
      <w:r>
        <w:t xml:space="preserve">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are made.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must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720FC3" w:rsidRDefault="00720FC3" w:rsidP="00720FC3">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w:t>
      </w:r>
      <w:r>
        <w:lastRenderedPageBreak/>
        <w:t>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720FC3" w:rsidRDefault="00720FC3" w:rsidP="00720FC3">
      <w:pPr>
        <w:pStyle w:val="NumberedParagraph"/>
        <w:tabs>
          <w:tab w:val="clear" w:pos="360"/>
          <w:tab w:val="num" w:pos="720"/>
        </w:tabs>
        <w:ind w:left="720" w:hanging="720"/>
      </w:pPr>
      <w:r>
        <w:rPr>
          <w:b/>
          <w:u w:val="single"/>
        </w:rPr>
        <w:t>Copies Provided of Highly Sensitive Protected Material</w:t>
      </w:r>
      <w:r>
        <w:t>.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720FC3" w:rsidRDefault="00720FC3" w:rsidP="00720FC3">
      <w:pPr>
        <w:pStyle w:val="NumberedParagraph"/>
        <w:tabs>
          <w:tab w:val="clear" w:pos="360"/>
          <w:tab w:val="num" w:pos="720"/>
        </w:tabs>
        <w:ind w:left="720" w:hanging="720"/>
      </w:pPr>
      <w:r>
        <w:rPr>
          <w:b/>
          <w:u w:val="single"/>
        </w:rPr>
        <w:t>Procedures in Paragraphs 10-14 Apply to Commission Staff, OPC, and the OAG and Control in the Event of Conflict</w:t>
      </w:r>
      <w:r>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control.</w:t>
      </w:r>
    </w:p>
    <w:p w:rsidR="00720FC3" w:rsidRDefault="00720FC3" w:rsidP="00720FC3">
      <w:pPr>
        <w:pStyle w:val="NumberedParagraph"/>
        <w:tabs>
          <w:tab w:val="clear" w:pos="360"/>
          <w:tab w:val="num" w:pos="720"/>
        </w:tabs>
        <w:ind w:left="720" w:hanging="720"/>
      </w:pPr>
      <w:r>
        <w:rPr>
          <w:b/>
          <w:u w:val="single"/>
        </w:rPr>
        <w:t>Copy of Highly Sensitive Protected Material to be Provided to Commission Staff, OPC and the OAG</w:t>
      </w:r>
      <w:r>
        <w:t xml:space="preserve">.  When, in response to a request for information by a Reviewing Party, </w:t>
      </w:r>
      <w:r>
        <w:lastRenderedPageBreak/>
        <w:t xml:space="preserve">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720FC3" w:rsidRDefault="00720FC3" w:rsidP="00720FC3">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720FC3" w:rsidRDefault="00720FC3" w:rsidP="00720FC3">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720FC3" w:rsidRDefault="00720FC3" w:rsidP="00720FC3">
      <w:pPr>
        <w:pStyle w:val="NumberedParagraph"/>
        <w:tabs>
          <w:tab w:val="clear" w:pos="360"/>
          <w:tab w:val="num" w:pos="720"/>
        </w:tabs>
        <w:ind w:left="720" w:hanging="720"/>
      </w:pPr>
      <w:r>
        <w:rPr>
          <w:b/>
          <w:u w:val="single"/>
        </w:rPr>
        <w:t>Public Information Requests</w:t>
      </w:r>
      <w:r>
        <w:t xml:space="preserve">.  In the event of a request for any of the Highly Sensitive Protected Materials under the Public Information Act, an authorized representative of the Commission, OPC, or the OAG may furnish a copy of the requested Highly Sensitive </w:t>
      </w:r>
      <w:r>
        <w:lastRenderedPageBreak/>
        <w:t>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720FC3" w:rsidRDefault="00720FC3" w:rsidP="00720FC3">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720FC3" w:rsidRDefault="00720FC3" w:rsidP="00720FC3">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5009CA">
        <w:t>50249</w:t>
      </w:r>
      <w:r>
        <w:t>.  I acknowledge that the obligations imposed by this certification are pursuant to such Protective Order.  Provided, however, if the information contained in the Protected Materials is obtained from independent public sources, the understanding stated herein must not apply.</w:t>
      </w:r>
    </w:p>
    <w:p w:rsidR="00720FC3" w:rsidRDefault="00720FC3" w:rsidP="00720FC3">
      <w:pPr>
        <w:pStyle w:val="BodyTextUnindented"/>
        <w:ind w:left="720"/>
      </w:pPr>
      <w:r>
        <w:t>In addition, Reviewing Representatives who are permitted access to Highly Sensitive Protected Material under the terms of this Protective Order must, before inspection of such material, agree in writing to the following certification found in Attachment A to this Protective Order:</w:t>
      </w:r>
    </w:p>
    <w:p w:rsidR="00720FC3" w:rsidRDefault="00720FC3" w:rsidP="00720FC3">
      <w:pPr>
        <w:pStyle w:val="BlockQuote"/>
        <w:ind w:left="1440"/>
      </w:pPr>
      <w:r>
        <w:t>I certify that I am eligible to have access to Highly Sensitive Protected Material under the terms of the Protective Order in this docket.</w:t>
      </w:r>
    </w:p>
    <w:p w:rsidR="00720FC3" w:rsidRDefault="00720FC3" w:rsidP="00720FC3">
      <w:pPr>
        <w:pStyle w:val="BodyTextUnindented"/>
        <w:ind w:left="720"/>
      </w:pPr>
      <w:r>
        <w:t>The Reviewing Party is required to provide a copy of each signed certification to Counsel for the producing party and serve a copy upon all parties of record.</w:t>
      </w:r>
    </w:p>
    <w:p w:rsidR="00720FC3" w:rsidRDefault="00720FC3" w:rsidP="00720FC3">
      <w:pPr>
        <w:pStyle w:val="NumberedParagraph"/>
        <w:tabs>
          <w:tab w:val="clear" w:pos="360"/>
          <w:tab w:val="num" w:pos="720"/>
        </w:tabs>
        <w:ind w:left="720" w:hanging="720"/>
      </w:pPr>
      <w:r>
        <w:rPr>
          <w:b/>
          <w:u w:val="single"/>
        </w:rPr>
        <w:t>Disclosures between Reviewing Representatives and Continuation of Disclosure Restrictions after a Person is no Longer Engaged in the Proceeding</w:t>
      </w:r>
      <w:r>
        <w:t xml:space="preserve">.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must be executed </w:t>
      </w:r>
      <w:r>
        <w:lastRenderedPageBreak/>
        <w:t>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be bound by the provisions of this Protective Order so long as it is in effect, even if no longer engaged in these proceedings.</w:t>
      </w:r>
    </w:p>
    <w:p w:rsidR="00720FC3" w:rsidRDefault="00720FC3" w:rsidP="00720FC3">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must be provided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720FC3" w:rsidRDefault="00720FC3" w:rsidP="00720FC3">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16 Texas Administrative Code (TAC) § 22.144(h)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720FC3" w:rsidRDefault="00720FC3" w:rsidP="00720FC3">
      <w:pPr>
        <w:pStyle w:val="NumberedParagraph"/>
        <w:tabs>
          <w:tab w:val="clear" w:pos="360"/>
          <w:tab w:val="num" w:pos="720"/>
        </w:tabs>
        <w:ind w:left="720" w:hanging="720"/>
      </w:pPr>
      <w:r>
        <w:rPr>
          <w:b/>
          <w:u w:val="single"/>
        </w:rPr>
        <w:t>Reviewing Period Defined</w:t>
      </w:r>
      <w:r>
        <w:t xml:space="preserve">.  The Protected Materials may be reviewed only during the Reviewing Period, which will commence upon entry of this Protective Order and continue until the expiration of the Commission’s plenary jurisdiction.  The Reviewing Period will </w:t>
      </w:r>
      <w:r>
        <w:lastRenderedPageBreak/>
        <w:t>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720FC3" w:rsidRDefault="00720FC3" w:rsidP="00720FC3">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720FC3" w:rsidRDefault="00720FC3" w:rsidP="00720FC3">
      <w:pPr>
        <w:pStyle w:val="NumberedParagraph"/>
        <w:tabs>
          <w:tab w:val="clear" w:pos="360"/>
          <w:tab w:val="num" w:pos="720"/>
        </w:tabs>
        <w:ind w:left="720" w:hanging="720"/>
      </w:pPr>
      <w:r>
        <w:rPr>
          <w:b/>
          <w:u w:val="single"/>
        </w:rPr>
        <w:t>Protected Materials to be Used Solely for the Purposes of These Proceedings</w:t>
      </w:r>
      <w:r>
        <w:t>.  All Protected Materials must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720FC3" w:rsidRDefault="00720FC3" w:rsidP="00720FC3">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notes, memoranda, or other information regarding or derived from the Protected Materials are to be treated confidentially by the Reviewing Party and must not be disclosed or used by the Reviewing Party except as permitted and provided in this Protective Order.  Information derived from or describing the Protected Materials must be maintained in a secure place and must not be placed in the public or general files of the Reviewing Party except in accordance with the provisions of this Protective Order.  A Reviewing Party must take all reasonable precautions </w:t>
      </w:r>
      <w:proofErr w:type="gramStart"/>
      <w:r>
        <w:t>to insure that</w:t>
      </w:r>
      <w:proofErr w:type="gramEnd"/>
      <w:r>
        <w:t xml:space="preserve"> the Protected Materials including notes and </w:t>
      </w:r>
      <w:r>
        <w:lastRenderedPageBreak/>
        <w:t>analyses made from Protected Materials that disclose Protected Materials are not viewed or taken by any person other than a Reviewing Representative of a Reviewing Party.</w:t>
      </w:r>
    </w:p>
    <w:p w:rsidR="00720FC3" w:rsidRDefault="00720FC3" w:rsidP="00720FC3">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must be marked “PROTECTED MATERIAL” and must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720FC3" w:rsidRDefault="00720FC3" w:rsidP="00720FC3">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must be afforded the confidential treatment and status provided in this Protective Order during the pendency of such appeal.  Neither the party asserting confidentiality nor </w:t>
      </w:r>
      <w:r>
        <w:lastRenderedPageBreak/>
        <w:t>any Reviewing Party waives its right to seek additional administrative or judicial remedies after the Commission’s denial of any appeal.</w:t>
      </w:r>
    </w:p>
    <w:p w:rsidR="00720FC3" w:rsidRDefault="00720FC3" w:rsidP="00720FC3">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5009CA">
        <w:t>50249</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720FC3" w:rsidRDefault="00720FC3" w:rsidP="00720FC3">
      <w:pPr>
        <w:pStyle w:val="NumberedParagraph"/>
        <w:tabs>
          <w:tab w:val="clear" w:pos="360"/>
          <w:tab w:val="num" w:pos="720"/>
        </w:tabs>
        <w:ind w:left="720" w:hanging="720"/>
      </w:pPr>
      <w:r>
        <w:rPr>
          <w:b/>
          <w:u w:val="single"/>
        </w:rPr>
        <w:t>Procedures to Contest Disclosure or Change in Designation</w:t>
      </w:r>
      <w:r>
        <w:t>.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will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720FC3" w:rsidRDefault="00720FC3" w:rsidP="00720FC3">
      <w:pPr>
        <w:pStyle w:val="NumberedParagraph"/>
        <w:tabs>
          <w:tab w:val="clear" w:pos="360"/>
          <w:tab w:val="num" w:pos="720"/>
        </w:tabs>
        <w:ind w:left="720" w:hanging="720"/>
      </w:pPr>
      <w:r>
        <w:rPr>
          <w:b/>
          <w:u w:val="single"/>
        </w:rPr>
        <w:lastRenderedPageBreak/>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must not take place earlier than three (3) full working days after such determination unless otherwise ordered.  No party waives any right to seek additional administrative or judicial remedies concerning such presiding officer’s ruling.</w:t>
      </w:r>
    </w:p>
    <w:p w:rsidR="00720FC3" w:rsidRDefault="00720FC3" w:rsidP="00720FC3">
      <w:pPr>
        <w:pStyle w:val="NumberedParagraph"/>
        <w:tabs>
          <w:tab w:val="clear" w:pos="360"/>
          <w:tab w:val="num" w:pos="720"/>
        </w:tabs>
        <w:ind w:left="720" w:hanging="720"/>
      </w:pPr>
      <w:r>
        <w:rPr>
          <w:b/>
          <w:u w:val="single"/>
        </w:rPr>
        <w:t>Maintenance of Protected Status during Periods Specified for Challenging Various Orders</w:t>
      </w:r>
      <w:r>
        <w:t>.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must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720FC3" w:rsidRDefault="00720FC3" w:rsidP="00720FC3">
      <w:pPr>
        <w:pStyle w:val="NumberedParagraph"/>
        <w:tabs>
          <w:tab w:val="clear" w:pos="360"/>
          <w:tab w:val="num" w:pos="720"/>
        </w:tabs>
        <w:ind w:left="720" w:hanging="720"/>
      </w:pPr>
      <w:r>
        <w:rPr>
          <w:b/>
          <w:u w:val="single"/>
        </w:rPr>
        <w:t>Other Grounds for Objection to Use of Protected Materials Remain Applicable</w:t>
      </w:r>
      <w:r>
        <w:t xml:space="preserve">.  Nothing in this Protective Order precludes any party from objecting to the use of Protected Materials on grounds other than confidentiality, including the lack of required relevance.  </w:t>
      </w:r>
      <w:r>
        <w:lastRenderedPageBreak/>
        <w:t>Nothing in this Protective Order constitutes a waiver of the right to argue for more disclosure, provided, however, that unless the Commission or a court orders such additional disclosure, all parties will abide by the restrictions imposed by the Protective Order.</w:t>
      </w:r>
    </w:p>
    <w:p w:rsidR="00720FC3" w:rsidRDefault="00720FC3" w:rsidP="00720FC3">
      <w:pPr>
        <w:pStyle w:val="NumberedParagraph"/>
        <w:tabs>
          <w:tab w:val="clear" w:pos="360"/>
          <w:tab w:val="num" w:pos="720"/>
        </w:tabs>
        <w:ind w:left="720" w:hanging="720"/>
      </w:pPr>
      <w:r>
        <w:rPr>
          <w:b/>
          <w:u w:val="single"/>
        </w:rPr>
        <w:t>Protection of Materials from Unauthorized Disclosure</w:t>
      </w:r>
      <w:r>
        <w:t>.  All notices, applications, responses or other correspondence must be made in a manner which protects Protected Materials from unauthorized disclosure.</w:t>
      </w:r>
    </w:p>
    <w:p w:rsidR="00720FC3" w:rsidRDefault="00720FC3" w:rsidP="00720FC3">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720FC3" w:rsidRDefault="00720FC3" w:rsidP="00720FC3">
      <w:pPr>
        <w:pStyle w:val="NumberedParagraph"/>
        <w:tabs>
          <w:tab w:val="clear" w:pos="360"/>
          <w:tab w:val="num" w:pos="720"/>
        </w:tabs>
        <w:ind w:left="720" w:hanging="720"/>
      </w:pPr>
      <w:r>
        <w:rPr>
          <w:b/>
          <w:u w:val="single"/>
        </w:rPr>
        <w:lastRenderedPageBreak/>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Procedures for Release of Information under Order</w:t>
      </w:r>
      <w:r>
        <w:t>.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Best Efforts Defined</w:t>
      </w:r>
      <w:r>
        <w:t xml:space="preserve">.  The term “best efforts” as used in the preceding paragraph requires that the Reviewing Party attempt to ensure that disclosure is not made unless such disclosure is pursuant to a final order of a Texas governmental or Texas judicial body, the </w:t>
      </w:r>
      <w:r>
        <w:lastRenderedPageBreak/>
        <w:t>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720FC3" w:rsidRDefault="00720FC3" w:rsidP="00720FC3">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w:t>
      </w:r>
      <w:proofErr w:type="gramStart"/>
      <w:r>
        <w:t>all,</w:t>
      </w:r>
      <w:r w:rsidR="005009CA">
        <w:t xml:space="preserve"> </w:t>
      </w:r>
      <w:r>
        <w:t>or</w:t>
      </w:r>
      <w:proofErr w:type="gramEnd"/>
      <w:r>
        <w:t xml:space="preserve"> should not be disclosed to certain parties under the protection afforded by this Protective Order, the producing party must tender the information for in camera review to the presiding officer within ten (10) calendar days of the request. At the same time, the producing party is required to file and serve on all parties its argument, including any supporting affidavits, in support of its position of non-disclosure.  The burden is on the producing party to establish that the material should not be disclosed.  The producing party must serve a copy of the information under the classification of Highly Sensitive Protected Material to all parties requesting the information that the producing party has not alleged should be prohibited from reviewing the information.</w:t>
      </w:r>
    </w:p>
    <w:p w:rsidR="00720FC3" w:rsidRDefault="00720FC3" w:rsidP="00720FC3">
      <w:pPr>
        <w:spacing w:before="120" w:line="360" w:lineRule="auto"/>
        <w:ind w:left="720"/>
      </w:pPr>
      <w:r>
        <w:t xml:space="preserve">Parties wishing to respond to the producing party’s argument for non-disclosure must do so within five working days.  Responding parties should explain why the information </w:t>
      </w:r>
      <w:r>
        <w:lastRenderedPageBreak/>
        <w:t xml:space="preserve">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will stay the order of disclosure for such </w:t>
      </w:r>
      <w:proofErr w:type="gramStart"/>
      <w:r>
        <w:t>period of time</w:t>
      </w:r>
      <w:proofErr w:type="gramEnd"/>
      <w:r>
        <w:t xml:space="preserve"> as the presiding officer deems necessary to allow the producing party to appeal the ruling to the Commission.</w:t>
      </w:r>
    </w:p>
    <w:p w:rsidR="00720FC3" w:rsidRDefault="00720FC3" w:rsidP="00720FC3">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720FC3" w:rsidRDefault="00720FC3" w:rsidP="00720FC3">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720FC3" w:rsidRDefault="00720FC3" w:rsidP="00720FC3">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rsidR="00720FC3" w:rsidRPr="00A0217A" w:rsidRDefault="00720FC3" w:rsidP="00720FC3"/>
    <w:p w:rsidR="00720FC3" w:rsidRPr="00A0217A" w:rsidRDefault="00720FC3" w:rsidP="00720FC3">
      <w:pPr>
        <w:pStyle w:val="FilePath"/>
      </w:pPr>
      <w:r>
        <w:rPr>
          <w:noProof/>
        </w:rPr>
        <w:fldChar w:fldCharType="begin"/>
      </w:r>
      <w:r>
        <w:rPr>
          <w:noProof/>
        </w:rPr>
        <w:instrText xml:space="preserve"> FILENAME \p \* MERGEFORMAT </w:instrText>
      </w:r>
      <w:r>
        <w:rPr>
          <w:noProof/>
        </w:rPr>
        <w:fldChar w:fldCharType="separate"/>
      </w:r>
      <w:r w:rsidR="005009CA">
        <w:rPr>
          <w:noProof/>
        </w:rPr>
        <w:t>q:\cadm\docket management\water\ccn\50xxx\50249 protective_order.docx</w:t>
      </w:r>
      <w:r>
        <w:rPr>
          <w:noProof/>
        </w:rPr>
        <w:fldChar w:fldCharType="end"/>
      </w:r>
    </w:p>
    <w:p w:rsidR="00720FC3" w:rsidRDefault="00720FC3" w:rsidP="00720FC3"/>
    <w:p w:rsidR="00720FC3" w:rsidRPr="00C51834" w:rsidRDefault="00720FC3" w:rsidP="00720FC3">
      <w:pPr>
        <w:sectPr w:rsidR="00720FC3" w:rsidRPr="00C51834" w:rsidSect="0092338F">
          <w:headerReference w:type="default" r:id="rId8"/>
          <w:pgSz w:w="12240" w:h="15840" w:code="1"/>
          <w:pgMar w:top="1440" w:right="1440" w:bottom="1296" w:left="1440" w:header="720" w:footer="720" w:gutter="0"/>
          <w:cols w:space="720"/>
          <w:noEndnote/>
          <w:titlePg/>
        </w:sectPr>
      </w:pPr>
    </w:p>
    <w:p w:rsidR="00720FC3" w:rsidRPr="00A0217A" w:rsidRDefault="00720FC3" w:rsidP="00720FC3">
      <w:pPr>
        <w:spacing w:before="120" w:after="120" w:line="360" w:lineRule="auto"/>
        <w:jc w:val="center"/>
        <w:rPr>
          <w:b/>
        </w:rPr>
      </w:pPr>
      <w:r w:rsidRPr="00A0217A">
        <w:rPr>
          <w:b/>
        </w:rPr>
        <w:lastRenderedPageBreak/>
        <w:t>ATTACHMENT A</w:t>
      </w:r>
    </w:p>
    <w:p w:rsidR="00720FC3" w:rsidRPr="00A0217A" w:rsidRDefault="00720FC3" w:rsidP="00720FC3">
      <w:pPr>
        <w:spacing w:before="120" w:after="120" w:line="360" w:lineRule="auto"/>
        <w:jc w:val="center"/>
        <w:rPr>
          <w:b/>
        </w:rPr>
      </w:pPr>
      <w:r w:rsidRPr="00A0217A">
        <w:rPr>
          <w:b/>
        </w:rPr>
        <w:t>Protective Order Certification</w:t>
      </w:r>
    </w:p>
    <w:p w:rsidR="00720FC3" w:rsidRDefault="00720FC3" w:rsidP="00720FC3">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5009CA">
        <w:t>50249</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tbl>
      <w:tblPr>
        <w:tblW w:w="9590" w:type="dxa"/>
        <w:tblLayout w:type="fixed"/>
        <w:tblLook w:val="01E0" w:firstRow="1" w:lastRow="1" w:firstColumn="1" w:lastColumn="1" w:noHBand="0" w:noVBand="0"/>
      </w:tblPr>
      <w:tblGrid>
        <w:gridCol w:w="4435"/>
        <w:gridCol w:w="720"/>
        <w:gridCol w:w="4435"/>
      </w:tblGrid>
      <w:tr w:rsidR="004D1D80" w:rsidRPr="00A0217A" w:rsidTr="00720FC3">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720FC3">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720FC3">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720FC3">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720FC3" w:rsidRPr="006A4687" w:rsidRDefault="00720FC3" w:rsidP="005009CA">
      <w:pPr>
        <w:pStyle w:val="FootnoteText"/>
        <w:spacing w:before="0" w:after="120"/>
      </w:pPr>
      <w:r>
        <w:rPr>
          <w:rStyle w:val="FootnoteReference"/>
        </w:rPr>
        <w:footnoteRef/>
      </w:r>
      <w:r w:rsidRPr="00F2282E">
        <w:rPr>
          <w:lang w:val="fr-FR"/>
        </w:rPr>
        <w:t xml:space="preserve"> </w:t>
      </w:r>
      <w:r>
        <w:t>Tex. Gov’t Code Ann. § 552.001-.353 (West 2012 &amp; Supp. 2017)</w:t>
      </w:r>
      <w:r w:rsidRPr="006A4687">
        <w:t>.</w:t>
      </w:r>
    </w:p>
  </w:footnote>
  <w:footnote w:id="2">
    <w:p w:rsidR="00720FC3" w:rsidRPr="006A4687" w:rsidRDefault="00720FC3" w:rsidP="00720FC3">
      <w:pPr>
        <w:pStyle w:val="FootnoteText"/>
      </w:pPr>
      <w:r>
        <w:rPr>
          <w:rStyle w:val="FootnoteReference"/>
        </w:rPr>
        <w:footnoteRef/>
      </w:r>
      <w:r w:rsidRPr="00F2282E">
        <w:rPr>
          <w:lang w:val="fr-FR"/>
        </w:rPr>
        <w:t xml:space="preserve"> </w:t>
      </w:r>
      <w:r w:rsidRPr="00DA2D38">
        <w:t>Tex. Gov’t Code Ann. § 551.001-.146 (West 2017 &amp; Supp. 2017</w:t>
      </w:r>
      <w:r>
        <w:t>)</w:t>
      </w:r>
      <w:r w:rsidRPr="006A4687">
        <w:t>.</w:t>
      </w:r>
    </w:p>
  </w:footnote>
  <w:footnote w:id="3">
    <w:p w:rsidR="00720FC3" w:rsidRPr="006A4687" w:rsidRDefault="00720FC3" w:rsidP="00720FC3">
      <w:pPr>
        <w:pStyle w:val="FootnoteText"/>
      </w:pPr>
      <w:r>
        <w:rPr>
          <w:rStyle w:val="FootnoteReference"/>
        </w:rPr>
        <w:footnoteRef/>
      </w:r>
      <w:r w:rsidRPr="006A4687">
        <w:t xml:space="preserve"> </w:t>
      </w:r>
      <w:r w:rsidRPr="00DA2D38">
        <w:t xml:space="preserve">Tex. Rev. Civ. Stat. Ann. arts. 581-1 to 581-43 (West 2010 &amp; Supp. </w:t>
      </w:r>
      <w:r>
        <w:t>2016</w:t>
      </w:r>
      <w:r w:rsidRPr="006A468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FC3" w:rsidRPr="00F51AED" w:rsidRDefault="00720FC3" w:rsidP="00CB6B54">
    <w:pPr>
      <w:pStyle w:val="Header"/>
      <w:jc w:val="both"/>
      <w:rPr>
        <w:b/>
      </w:rPr>
    </w:pPr>
    <w:r w:rsidRPr="00F51AED">
      <w:rPr>
        <w:b/>
      </w:rPr>
      <w:t>Docket No.</w:t>
    </w:r>
    <w:r>
      <w:rPr>
        <w:b/>
      </w:rPr>
      <w:t xml:space="preserve"> </w:t>
    </w:r>
    <w:r w:rsidR="005009CA">
      <w:rPr>
        <w:b/>
      </w:rPr>
      <w:t>50249</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106501">
      <w:rPr>
        <w:b/>
        <w:noProof/>
      </w:rPr>
      <w:t>15</w:t>
    </w:r>
    <w:r w:rsidRPr="00086860">
      <w:rPr>
        <w:b/>
      </w:rPr>
      <w:fldChar w:fldCharType="end"/>
    </w:r>
    <w:r w:rsidRPr="00086860">
      <w:rPr>
        <w:b/>
      </w:rPr>
      <w:t xml:space="preserve"> </w:t>
    </w:r>
    <w:r>
      <w:rPr>
        <w:b/>
      </w:rPr>
      <w:t>o</w:t>
    </w:r>
    <w:r w:rsidRPr="00086860">
      <w:rPr>
        <w:b/>
      </w:rPr>
      <w:t xml:space="preserve">f </w:t>
    </w:r>
    <w:r>
      <w:rPr>
        <w:b/>
        <w:noProof/>
      </w:rPr>
      <w:fldChar w:fldCharType="begin"/>
    </w:r>
    <w:r>
      <w:rPr>
        <w:b/>
        <w:noProof/>
      </w:rPr>
      <w:instrText xml:space="preserve"> SECTIONPAGES   \* MERGEFORMAT </w:instrText>
    </w:r>
    <w:r>
      <w:rPr>
        <w:b/>
        <w:noProof/>
      </w:rPr>
      <w:fldChar w:fldCharType="separate"/>
    </w:r>
    <w:r w:rsidR="0092338F">
      <w:rPr>
        <w:b/>
        <w:noProof/>
      </w:rPr>
      <w:t>15</w:t>
    </w:r>
    <w:r>
      <w:rPr>
        <w:b/>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Pr="00AC70C9" w:rsidRDefault="00AC70C9" w:rsidP="00AC70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06CDE"/>
    <w:rsid w:val="00077D36"/>
    <w:rsid w:val="000E518F"/>
    <w:rsid w:val="00106501"/>
    <w:rsid w:val="001132B5"/>
    <w:rsid w:val="001559FC"/>
    <w:rsid w:val="00184CBE"/>
    <w:rsid w:val="00240349"/>
    <w:rsid w:val="00281E52"/>
    <w:rsid w:val="002F5798"/>
    <w:rsid w:val="00303D5B"/>
    <w:rsid w:val="003346A0"/>
    <w:rsid w:val="003A05FB"/>
    <w:rsid w:val="003B1AD3"/>
    <w:rsid w:val="004D1D80"/>
    <w:rsid w:val="005009CA"/>
    <w:rsid w:val="0058587F"/>
    <w:rsid w:val="00620C43"/>
    <w:rsid w:val="00694A40"/>
    <w:rsid w:val="006C30A6"/>
    <w:rsid w:val="00720FC3"/>
    <w:rsid w:val="00762ABC"/>
    <w:rsid w:val="00795B12"/>
    <w:rsid w:val="007A1DC8"/>
    <w:rsid w:val="008551FE"/>
    <w:rsid w:val="00861C26"/>
    <w:rsid w:val="008C3EF2"/>
    <w:rsid w:val="0092338F"/>
    <w:rsid w:val="00A07B42"/>
    <w:rsid w:val="00AC70C9"/>
    <w:rsid w:val="00AF2F24"/>
    <w:rsid w:val="00C06006"/>
    <w:rsid w:val="00C33B31"/>
    <w:rsid w:val="00C51EFE"/>
    <w:rsid w:val="00DA0F7E"/>
    <w:rsid w:val="00E24361"/>
    <w:rsid w:val="00E2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F682B"/>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table" w:customStyle="1" w:styleId="TableGrid2">
    <w:name w:val="Table Grid2"/>
    <w:basedOn w:val="TableNormal"/>
    <w:next w:val="TableGrid"/>
    <w:uiPriority w:val="39"/>
    <w:rsid w:val="005009CA"/>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64FB7-B12E-4623-A41E-D2B340EC6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5918</Words>
  <Characters>32727</Characters>
  <Application>Microsoft Office Word</Application>
  <DocSecurity>0</DocSecurity>
  <Lines>584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Wharton, Laurie</cp:lastModifiedBy>
  <cp:revision>4</cp:revision>
  <cp:lastPrinted>2015-06-18T18:59:00Z</cp:lastPrinted>
  <dcterms:created xsi:type="dcterms:W3CDTF">2019-11-19T19:46:00Z</dcterms:created>
  <dcterms:modified xsi:type="dcterms:W3CDTF">2019-11-19T19:49:00Z</dcterms:modified>
</cp:coreProperties>
</file>